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3CA63" w14:textId="3A06D2D9" w:rsidR="00506EE1" w:rsidRPr="000C12F8" w:rsidRDefault="000C12F8" w:rsidP="00702E4E">
      <w:pPr>
        <w:spacing w:after="0" w:line="360" w:lineRule="auto"/>
        <w:ind w:left="567"/>
        <w:jc w:val="right"/>
        <w:rPr>
          <w:rFonts w:ascii="Times New Roman" w:hAnsi="Times New Roman" w:cs="Times New Roman"/>
          <w:sz w:val="28"/>
          <w:szCs w:val="28"/>
        </w:rPr>
      </w:pPr>
      <w:r w:rsidRPr="000C12F8">
        <w:rPr>
          <w:rFonts w:ascii="Times New Roman" w:hAnsi="Times New Roman" w:cs="Times New Roman"/>
          <w:sz w:val="28"/>
          <w:szCs w:val="28"/>
        </w:rPr>
        <w:t>Ровальд Анна Анатольевна</w:t>
      </w:r>
    </w:p>
    <w:p w14:paraId="63EE8324" w14:textId="77777777" w:rsidR="000C12F8" w:rsidRDefault="000C12F8" w:rsidP="00702E4E">
      <w:pPr>
        <w:spacing w:after="0" w:line="360" w:lineRule="auto"/>
        <w:ind w:left="567"/>
        <w:jc w:val="right"/>
        <w:rPr>
          <w:rFonts w:ascii="Times New Roman" w:hAnsi="Times New Roman" w:cs="Times New Roman"/>
          <w:sz w:val="28"/>
          <w:szCs w:val="28"/>
        </w:rPr>
      </w:pPr>
      <w:r w:rsidRPr="000C12F8">
        <w:rPr>
          <w:rFonts w:ascii="Times New Roman" w:hAnsi="Times New Roman" w:cs="Times New Roman"/>
          <w:sz w:val="28"/>
          <w:szCs w:val="28"/>
        </w:rPr>
        <w:t xml:space="preserve">Преподаватель отдельной дисциплины </w:t>
      </w:r>
    </w:p>
    <w:p w14:paraId="7AB5FA47" w14:textId="0668220A" w:rsidR="000C12F8" w:rsidRDefault="000C12F8" w:rsidP="00702E4E">
      <w:pPr>
        <w:spacing w:after="0" w:line="360" w:lineRule="auto"/>
        <w:ind w:left="567"/>
        <w:jc w:val="right"/>
        <w:rPr>
          <w:rFonts w:ascii="Times New Roman" w:hAnsi="Times New Roman" w:cs="Times New Roman"/>
          <w:sz w:val="28"/>
          <w:szCs w:val="28"/>
        </w:rPr>
      </w:pPr>
      <w:r w:rsidRPr="000C12F8">
        <w:rPr>
          <w:rFonts w:ascii="Times New Roman" w:hAnsi="Times New Roman" w:cs="Times New Roman"/>
          <w:sz w:val="28"/>
          <w:szCs w:val="28"/>
        </w:rPr>
        <w:t>(иностранный язык)</w:t>
      </w:r>
    </w:p>
    <w:p w14:paraId="739E0066" w14:textId="5CD02554" w:rsidR="000C12F8" w:rsidRDefault="000C12F8" w:rsidP="00702E4E">
      <w:pPr>
        <w:spacing w:after="0" w:line="360" w:lineRule="auto"/>
        <w:ind w:left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ПСВУ</w:t>
      </w:r>
    </w:p>
    <w:p w14:paraId="0FCC8704" w14:textId="4FD7B81E" w:rsidR="00702E4E" w:rsidRDefault="00702E4E" w:rsidP="00702E4E">
      <w:pPr>
        <w:spacing w:after="0" w:line="360" w:lineRule="auto"/>
        <w:ind w:left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пгт Звездный</w:t>
      </w:r>
    </w:p>
    <w:p w14:paraId="19D7DA25" w14:textId="427AC44D" w:rsidR="000C12F8" w:rsidRDefault="000C12F8" w:rsidP="00702E4E">
      <w:pPr>
        <w:spacing w:after="0" w:line="360" w:lineRule="auto"/>
        <w:ind w:left="567"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C12F8">
        <w:rPr>
          <w:rFonts w:ascii="Times New Roman" w:hAnsi="Times New Roman" w:cs="Times New Roman"/>
          <w:b/>
          <w:bCs/>
          <w:sz w:val="28"/>
          <w:szCs w:val="28"/>
        </w:rPr>
        <w:t>Личность в истории. Потенциал патриотического воспитания</w:t>
      </w:r>
      <w:r w:rsidR="00F117F5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2633AFC1" w14:textId="3086BF02" w:rsidR="00D3543F" w:rsidRDefault="00CA44A6" w:rsidP="00702E4E">
      <w:pPr>
        <w:pStyle w:val="a3"/>
        <w:spacing w:before="0" w:beforeAutospacing="0" w:after="0" w:afterAutospacing="0" w:line="360" w:lineRule="auto"/>
        <w:ind w:left="567" w:firstLine="567"/>
        <w:jc w:val="both"/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  <w:r w:rsidRPr="00CA44A6">
        <w:rPr>
          <w:rFonts w:eastAsiaTheme="minorHAnsi"/>
          <w:kern w:val="2"/>
          <w:sz w:val="28"/>
          <w:szCs w:val="28"/>
          <w:lang w:eastAsia="en-US"/>
          <w14:ligatures w14:val="standardContextual"/>
        </w:rPr>
        <w:t>Усиливающаяся нестабильность в мире, рост радикальных и экстремистских настроений могут привести к попыткам разрешить нарастающие межгосударственные противоречия за счет поиска внутренних и внешних врагов, к разрушению экономики, традиционных ценностей и игнорированию основных прав и свобод человека.</w:t>
      </w:r>
    </w:p>
    <w:p w14:paraId="76277F8F" w14:textId="77777777" w:rsidR="00647C28" w:rsidRDefault="00CA44A6" w:rsidP="00702E4E">
      <w:pPr>
        <w:spacing w:after="0"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rubik" w:hAnsi="rubik"/>
          <w:color w:val="0A0A0A"/>
          <w:shd w:val="clear" w:color="auto" w:fill="FFFFFF"/>
        </w:rPr>
        <w:t> </w:t>
      </w:r>
      <w:r w:rsidRPr="00CA44A6">
        <w:rPr>
          <w:rFonts w:ascii="Times New Roman" w:hAnsi="Times New Roman" w:cs="Times New Roman"/>
          <w:sz w:val="28"/>
          <w:szCs w:val="28"/>
        </w:rPr>
        <w:t>Как отмечено в указе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44A6">
        <w:rPr>
          <w:rFonts w:ascii="Times New Roman" w:hAnsi="Times New Roman" w:cs="Times New Roman"/>
          <w:sz w:val="28"/>
          <w:szCs w:val="28"/>
        </w:rPr>
        <w:t>Президента РФ от 02.07.2021 г. № 400 «О Стратегии национальной безопасности России», именно патриотизм станет препятствием для внутренних и внешних угроз безопасности страны.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44A6">
        <w:rPr>
          <w:rFonts w:ascii="Times New Roman" w:hAnsi="Times New Roman" w:cs="Times New Roman"/>
          <w:sz w:val="28"/>
          <w:szCs w:val="28"/>
        </w:rPr>
        <w:t xml:space="preserve">Нравственно-патриотическое воспитание детей и молодежи становится </w:t>
      </w:r>
      <w:r w:rsidR="000A68D6">
        <w:rPr>
          <w:rFonts w:ascii="Times New Roman" w:hAnsi="Times New Roman" w:cs="Times New Roman"/>
          <w:sz w:val="28"/>
          <w:szCs w:val="28"/>
        </w:rPr>
        <w:t>важным</w:t>
      </w:r>
      <w:r w:rsidRPr="00CA44A6">
        <w:rPr>
          <w:rFonts w:ascii="Times New Roman" w:hAnsi="Times New Roman" w:cs="Times New Roman"/>
          <w:sz w:val="28"/>
          <w:szCs w:val="28"/>
        </w:rPr>
        <w:t xml:space="preserve"> элементом</w:t>
      </w:r>
      <w:r w:rsidR="000A68D6">
        <w:rPr>
          <w:rFonts w:ascii="Times New Roman" w:hAnsi="Times New Roman" w:cs="Times New Roman"/>
          <w:sz w:val="28"/>
          <w:szCs w:val="28"/>
        </w:rPr>
        <w:t xml:space="preserve"> учебной и</w:t>
      </w:r>
      <w:r w:rsidRPr="00CA44A6">
        <w:rPr>
          <w:rFonts w:ascii="Times New Roman" w:hAnsi="Times New Roman" w:cs="Times New Roman"/>
          <w:sz w:val="28"/>
          <w:szCs w:val="28"/>
        </w:rPr>
        <w:t xml:space="preserve"> внеклассной работы образовательных учреждений</w:t>
      </w:r>
      <w:r w:rsidR="000A68D6">
        <w:rPr>
          <w:rFonts w:ascii="Times New Roman" w:hAnsi="Times New Roman" w:cs="Times New Roman"/>
          <w:sz w:val="28"/>
          <w:szCs w:val="28"/>
        </w:rPr>
        <w:t>.</w:t>
      </w:r>
    </w:p>
    <w:p w14:paraId="5F65213A" w14:textId="664F3CC8" w:rsidR="000A68D6" w:rsidRDefault="000A68D6" w:rsidP="00702E4E">
      <w:pPr>
        <w:spacing w:after="0"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преподавателями иностранного языка встает актуальный вопрос: Каким образом расставить акценты в содержании предмета, чтобы воспитать уважение как к иностранной, так и к родной культуре</w:t>
      </w:r>
      <w:r w:rsidR="00647C28">
        <w:rPr>
          <w:rFonts w:ascii="Times New Roman" w:hAnsi="Times New Roman" w:cs="Times New Roman"/>
          <w:sz w:val="28"/>
          <w:szCs w:val="28"/>
        </w:rPr>
        <w:t xml:space="preserve"> в то же время сохранив интерес к предмету</w:t>
      </w:r>
      <w:r>
        <w:rPr>
          <w:rFonts w:ascii="Times New Roman" w:hAnsi="Times New Roman" w:cs="Times New Roman"/>
          <w:sz w:val="28"/>
          <w:szCs w:val="28"/>
        </w:rPr>
        <w:t>?</w:t>
      </w:r>
    </w:p>
    <w:p w14:paraId="3E897B20" w14:textId="3DE0408F" w:rsidR="00647C28" w:rsidRDefault="00647C28" w:rsidP="00702E4E">
      <w:pPr>
        <w:spacing w:after="0"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условиях быстро развивающихся технологий искусственного интеллекта, когда любое иностранное слово или фразу можно найти в онлайн переводчике</w:t>
      </w:r>
      <w:r w:rsidR="00E558D4">
        <w:rPr>
          <w:rFonts w:ascii="Times New Roman" w:hAnsi="Times New Roman" w:cs="Times New Roman"/>
          <w:sz w:val="28"/>
          <w:szCs w:val="28"/>
        </w:rPr>
        <w:t xml:space="preserve"> или с помощью голосового помощника,</w:t>
      </w:r>
      <w:r>
        <w:rPr>
          <w:rFonts w:ascii="Times New Roman" w:hAnsi="Times New Roman" w:cs="Times New Roman"/>
          <w:sz w:val="28"/>
          <w:szCs w:val="28"/>
        </w:rPr>
        <w:t xml:space="preserve"> на первый план выходит не просто обучение языку, а обучение языку и культуре</w:t>
      </w:r>
      <w:r w:rsidR="00E558D4">
        <w:rPr>
          <w:rFonts w:ascii="Times New Roman" w:hAnsi="Times New Roman" w:cs="Times New Roman"/>
          <w:sz w:val="28"/>
          <w:szCs w:val="28"/>
        </w:rPr>
        <w:t xml:space="preserve">, </w:t>
      </w:r>
      <w:r w:rsidR="00E558D4" w:rsidRPr="00E558D4">
        <w:rPr>
          <w:rFonts w:ascii="Times New Roman" w:hAnsi="Times New Roman" w:cs="Times New Roman"/>
          <w:sz w:val="28"/>
          <w:szCs w:val="28"/>
        </w:rPr>
        <w:t xml:space="preserve">в том числе культуре межличностного общения </w:t>
      </w:r>
      <w:r w:rsidR="00E558D4" w:rsidRPr="00E558D4">
        <w:rPr>
          <w:rFonts w:ascii="Times New Roman" w:hAnsi="Times New Roman" w:cs="Times New Roman"/>
          <w:sz w:val="28"/>
          <w:szCs w:val="28"/>
        </w:rPr>
        <w:t>субъектов,</w:t>
      </w:r>
      <w:r w:rsidR="00E558D4" w:rsidRPr="00E558D4">
        <w:rPr>
          <w:rFonts w:ascii="Times New Roman" w:hAnsi="Times New Roman" w:cs="Times New Roman"/>
          <w:sz w:val="28"/>
          <w:szCs w:val="28"/>
        </w:rPr>
        <w:t xml:space="preserve"> принадлежащих к различным культурам, но интересных друг другу с точки зрения общей эрудиции, жизненного опыта, фоновых знаний.</w:t>
      </w:r>
    </w:p>
    <w:p w14:paraId="3B87B160" w14:textId="26BCB3CF" w:rsidR="00E558D4" w:rsidRDefault="00E558D4" w:rsidP="00702E4E">
      <w:pPr>
        <w:spacing w:after="0"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58D4">
        <w:rPr>
          <w:rFonts w:ascii="Times New Roman" w:hAnsi="Times New Roman" w:cs="Times New Roman"/>
          <w:sz w:val="28"/>
          <w:szCs w:val="28"/>
        </w:rPr>
        <w:lastRenderedPageBreak/>
        <w:t xml:space="preserve">Межличностное общение представителей различных языков и культур может быть реализовано, если коммуниканты будут интересны друг другу, если они будут устремлены к одной цели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558D4">
        <w:rPr>
          <w:rFonts w:ascii="Times New Roman" w:hAnsi="Times New Roman" w:cs="Times New Roman"/>
          <w:sz w:val="28"/>
          <w:szCs w:val="28"/>
        </w:rPr>
        <w:t xml:space="preserve"> взаимопониманию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A23DE86" w14:textId="37A2306C" w:rsidR="00E558D4" w:rsidRDefault="00E558D4" w:rsidP="00702E4E">
      <w:pPr>
        <w:spacing w:after="0"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 </w:t>
      </w:r>
      <w:r w:rsidRPr="00E558D4">
        <w:rPr>
          <w:rFonts w:ascii="Times New Roman" w:hAnsi="Times New Roman" w:cs="Times New Roman"/>
          <w:sz w:val="28"/>
          <w:szCs w:val="28"/>
        </w:rPr>
        <w:t xml:space="preserve">Н.В. Барышников подчеркивает, что доминирование иноязычной культуры в процессе обучения может сослужить плохую службу </w:t>
      </w:r>
      <w:r>
        <w:rPr>
          <w:rFonts w:ascii="Times New Roman" w:hAnsi="Times New Roman" w:cs="Times New Roman"/>
          <w:sz w:val="28"/>
          <w:szCs w:val="28"/>
        </w:rPr>
        <w:t xml:space="preserve">обучающимся </w:t>
      </w:r>
      <w:r w:rsidRPr="00E558D4">
        <w:rPr>
          <w:rFonts w:ascii="Times New Roman" w:hAnsi="Times New Roman" w:cs="Times New Roman"/>
          <w:sz w:val="28"/>
          <w:szCs w:val="28"/>
        </w:rPr>
        <w:t xml:space="preserve">– они окажутся неинтересными собеседниками для потенциальных зарубежных партнеров </w:t>
      </w:r>
      <w:r w:rsidRPr="00E558D4">
        <w:rPr>
          <w:rFonts w:ascii="Times New Roman" w:hAnsi="Times New Roman" w:cs="Times New Roman"/>
          <w:sz w:val="28"/>
          <w:szCs w:val="28"/>
        </w:rPr>
        <w:t>по общению</w:t>
      </w:r>
      <w:r w:rsidRPr="00E558D4">
        <w:rPr>
          <w:rFonts w:ascii="Times New Roman" w:hAnsi="Times New Roman" w:cs="Times New Roman"/>
          <w:sz w:val="28"/>
          <w:szCs w:val="28"/>
        </w:rPr>
        <w:t>. С этой позиции именно краеведческий материал о культуре, природе и географии родных мест, об истории малой родины существенно дополняет содержательную сторону речи.</w:t>
      </w:r>
    </w:p>
    <w:p w14:paraId="64DAFF38" w14:textId="77777777" w:rsidR="001014A1" w:rsidRDefault="001014A1" w:rsidP="00702E4E">
      <w:pPr>
        <w:spacing w:after="0"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014A1">
        <w:rPr>
          <w:rFonts w:ascii="Times New Roman" w:hAnsi="Times New Roman" w:cs="Times New Roman"/>
          <w:sz w:val="28"/>
          <w:szCs w:val="28"/>
        </w:rPr>
        <w:t>Краеведение — научная дисциплина, область гуманитарного знания занимающаяся изу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че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нием при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ро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ды, на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се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ле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ния, хо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зяй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ст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ва, ис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то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рии и куль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ту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ры ка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кой-ли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бо тер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ри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то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рии («края») или объ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ек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та — от круп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но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го ре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гио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на до от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дель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но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го го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ро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да, се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ла, пред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при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ятия, усадь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бы, ули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цы, до</w:t>
      </w:r>
      <w:r w:rsidRPr="001014A1">
        <w:rPr>
          <w:rFonts w:ascii="Times New Roman" w:hAnsi="Times New Roman" w:cs="Times New Roman"/>
          <w:sz w:val="28"/>
          <w:szCs w:val="28"/>
        </w:rPr>
        <w:softHyphen/>
        <w:t>ма.</w:t>
      </w:r>
    </w:p>
    <w:p w14:paraId="59F90016" w14:textId="0BDAD077" w:rsidR="00316E71" w:rsidRDefault="001014A1" w:rsidP="00702E4E">
      <w:pPr>
        <w:spacing w:after="0"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Краеведческий материал в той или иной степени близок каждому обучающемуся, задача преподавателя расширить знания о своем крае, сравнить собственную культуру с культурой страны изучаемого языка и тем самым переосмыслить, осознать ее уникальность.</w:t>
      </w:r>
      <w:r w:rsidR="00316E71">
        <w:rPr>
          <w:rFonts w:ascii="Times New Roman" w:hAnsi="Times New Roman" w:cs="Times New Roman"/>
          <w:sz w:val="28"/>
          <w:szCs w:val="28"/>
        </w:rPr>
        <w:t xml:space="preserve"> Культура народа - </w:t>
      </w:r>
      <w:r w:rsidR="00316E71" w:rsidRPr="00316E71">
        <w:rPr>
          <w:rFonts w:ascii="Times New Roman" w:hAnsi="Times New Roman" w:cs="Times New Roman"/>
          <w:sz w:val="28"/>
          <w:szCs w:val="28"/>
        </w:rPr>
        <w:t>понятия, установки, обычаи, традиции и особенности поведения, общие для большой группы людей и передающиеся от поколения к поколению.</w:t>
      </w:r>
      <w:r w:rsidR="00316E71">
        <w:rPr>
          <w:rFonts w:ascii="Times New Roman" w:hAnsi="Times New Roman" w:cs="Times New Roman"/>
          <w:sz w:val="28"/>
          <w:szCs w:val="28"/>
        </w:rPr>
        <w:t xml:space="preserve"> А также – это выдающиеся личности, которые заслужили признание в той или иной деятельности своими открытиями, проектами, поступками. Их пример – это мощный воспитательный инструмент. </w:t>
      </w:r>
      <w:r w:rsidR="00316E71" w:rsidRPr="00316E71">
        <w:rPr>
          <w:rFonts w:ascii="Times New Roman" w:hAnsi="Times New Roman" w:cs="Times New Roman"/>
          <w:sz w:val="28"/>
          <w:szCs w:val="28"/>
        </w:rPr>
        <w:t>Пример –</w:t>
      </w:r>
      <w:r w:rsidR="00316E71" w:rsidRPr="00316E71">
        <w:rPr>
          <w:rFonts w:ascii="Times New Roman" w:hAnsi="Times New Roman" w:cs="Times New Roman"/>
          <w:sz w:val="28"/>
          <w:szCs w:val="28"/>
        </w:rPr>
        <w:t xml:space="preserve"> древнейший </w:t>
      </w:r>
      <w:r w:rsidR="00316E71" w:rsidRPr="00316E71">
        <w:rPr>
          <w:rFonts w:ascii="Times New Roman" w:hAnsi="Times New Roman" w:cs="Times New Roman"/>
          <w:sz w:val="28"/>
          <w:szCs w:val="28"/>
        </w:rPr>
        <w:t>метод</w:t>
      </w:r>
      <w:r w:rsidR="00316E71" w:rsidRPr="00316E71">
        <w:rPr>
          <w:sz w:val="28"/>
          <w:szCs w:val="28"/>
        </w:rPr>
        <w:t xml:space="preserve"> </w:t>
      </w:r>
      <w:r w:rsidR="00316E71" w:rsidRPr="00316E71">
        <w:rPr>
          <w:rFonts w:ascii="Times New Roman" w:hAnsi="Times New Roman" w:cs="Times New Roman"/>
          <w:sz w:val="28"/>
          <w:szCs w:val="28"/>
        </w:rPr>
        <w:t>воспитания, который призван организовать образцы поступков, деятельности, образа жизни; обусловлен психологическим механизмом подражания.</w:t>
      </w:r>
      <w:r w:rsidR="00F117F5">
        <w:rPr>
          <w:rFonts w:ascii="Times New Roman" w:hAnsi="Times New Roman" w:cs="Times New Roman"/>
          <w:sz w:val="28"/>
          <w:szCs w:val="28"/>
        </w:rPr>
        <w:t xml:space="preserve"> В зависимости от возрастных психологических особенностей обучающихся возможно использование разных пример может быть разным.</w:t>
      </w:r>
    </w:p>
    <w:p w14:paraId="07BE4A13" w14:textId="4EB6880E" w:rsidR="00F117F5" w:rsidRDefault="00F117F5" w:rsidP="00702E4E">
      <w:pPr>
        <w:spacing w:after="0"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внеурочной деятельности с 5-6 классами, на начальной ступени овладения иностранным языком примером часто служит любимый учитель. Обучающийся в возрасте 10-12 лет часто не разделяет увлеченное </w:t>
      </w:r>
      <w:r>
        <w:rPr>
          <w:rFonts w:ascii="Times New Roman" w:hAnsi="Times New Roman" w:cs="Times New Roman"/>
          <w:sz w:val="28"/>
          <w:szCs w:val="28"/>
        </w:rPr>
        <w:lastRenderedPageBreak/>
        <w:t>отношение к предмету и преподавателю. Примером работы для данного возраста может служить участие в конкурсе «Фотоновелла» Ассоциации «Содружество».</w:t>
      </w:r>
    </w:p>
    <w:p w14:paraId="31CF8A6A" w14:textId="65A39E84" w:rsidR="00F117F5" w:rsidRDefault="00FE6DCF" w:rsidP="00702E4E">
      <w:pPr>
        <w:spacing w:after="0"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7</w:t>
      </w:r>
      <w:r w:rsidR="00F117F5">
        <w:rPr>
          <w:rFonts w:ascii="Times New Roman" w:hAnsi="Times New Roman" w:cs="Times New Roman"/>
          <w:sz w:val="28"/>
          <w:szCs w:val="28"/>
        </w:rPr>
        <w:t>-8 классу обучающиеся повышают свой уровень владения иностранным языком</w:t>
      </w:r>
      <w:r>
        <w:rPr>
          <w:rFonts w:ascii="Times New Roman" w:hAnsi="Times New Roman" w:cs="Times New Roman"/>
          <w:sz w:val="28"/>
          <w:szCs w:val="28"/>
        </w:rPr>
        <w:t>, а также меняются их приоритеты. Они стремляться творчески переосмыслить и применить свои знания и навыки. В</w:t>
      </w:r>
      <w:r w:rsidR="00F117F5">
        <w:rPr>
          <w:rFonts w:ascii="Times New Roman" w:hAnsi="Times New Roman" w:cs="Times New Roman"/>
          <w:sz w:val="28"/>
          <w:szCs w:val="28"/>
        </w:rPr>
        <w:t xml:space="preserve"> рамках внеурочной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возможно обратиться к примеру классики. Самым доступным является, по нашему мнению, российская поэзия. Героические события прошлого, воспетые А.С. Пушкиным, М.Ю. Лермонтовым и другими, переведены на многие языки. Данный материал может быть использован для проведения конкурсов чтецов, театрализаций, конкурсов переводов и т.д.</w:t>
      </w:r>
    </w:p>
    <w:p w14:paraId="559122BB" w14:textId="3FD3186E" w:rsidR="0019123E" w:rsidRDefault="00FE6DCF" w:rsidP="00702E4E">
      <w:pPr>
        <w:spacing w:after="0"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Старший подростковый возраст – возраст профессионального самоопределения. </w:t>
      </w:r>
      <w:r w:rsidR="0019123E">
        <w:rPr>
          <w:rFonts w:ascii="Times New Roman" w:hAnsi="Times New Roman" w:cs="Times New Roman"/>
          <w:sz w:val="28"/>
          <w:szCs w:val="28"/>
        </w:rPr>
        <w:t>В 10-11 классе наиболее действенным методом воспитание может стать пример-идеал.</w:t>
      </w:r>
      <w:r w:rsidR="0019123E" w:rsidRPr="0019123E">
        <w:rPr>
          <w:rFonts w:eastAsiaTheme="minorEastAsia" w:hAnsi="Century Gothic"/>
          <w:b/>
          <w:bCs/>
          <w:color w:val="000000" w:themeColor="text1"/>
          <w:kern w:val="24"/>
          <w:sz w:val="48"/>
          <w:szCs w:val="48"/>
        </w:rPr>
        <w:t xml:space="preserve"> </w:t>
      </w:r>
      <w:r w:rsidR="0019123E" w:rsidRPr="0019123E">
        <w:rPr>
          <w:rFonts w:ascii="Times New Roman" w:hAnsi="Times New Roman" w:cs="Times New Roman"/>
          <w:sz w:val="28"/>
          <w:szCs w:val="28"/>
        </w:rPr>
        <w:t>Пример-идеал предопределяет активность ребенка и направление этой активности: так как ему нравятся в образце, те качества, которые он хочет иметь сам. Соотношение себя с тем, кому он подражает — это работа ребенка над своим будущим. </w:t>
      </w:r>
      <w:r w:rsidR="0019123E" w:rsidRPr="0019123E">
        <w:rPr>
          <w:rFonts w:ascii="Times New Roman" w:hAnsi="Times New Roman" w:cs="Times New Roman"/>
          <w:sz w:val="28"/>
          <w:szCs w:val="28"/>
        </w:rPr>
        <w:t>Но э</w:t>
      </w:r>
      <w:r w:rsidR="0019123E" w:rsidRPr="0019123E">
        <w:rPr>
          <w:rFonts w:ascii="Times New Roman" w:hAnsi="Times New Roman" w:cs="Times New Roman"/>
          <w:sz w:val="28"/>
          <w:szCs w:val="28"/>
        </w:rPr>
        <w:t>тот вид примера не дает результата, если к нему часто обращаться</w:t>
      </w:r>
      <w:r w:rsidR="0019123E">
        <w:rPr>
          <w:rFonts w:ascii="Times New Roman" w:hAnsi="Times New Roman" w:cs="Times New Roman"/>
          <w:sz w:val="28"/>
          <w:szCs w:val="28"/>
        </w:rPr>
        <w:t>. Здесь важно предоставить обучающимся возможность самостоятельно исследовать историю родного региона и возможно открыть новые имена. Как вышло и в нашем случае при подготовке к конкурсу «Креативный марафон» Омского</w:t>
      </w:r>
      <w:r w:rsidR="00B32B56">
        <w:rPr>
          <w:rFonts w:ascii="Times New Roman" w:hAnsi="Times New Roman" w:cs="Times New Roman"/>
          <w:sz w:val="28"/>
          <w:szCs w:val="28"/>
        </w:rPr>
        <w:t xml:space="preserve"> кадетского военного корпуса. Задание первого этапа, рассказать об известном полководце или флотоводце из родного региона вызвало затруднение. Тем интереснее было открытие личности знаменитого земляка: Аркадия Федоровича Хренова, уроженца города Очера Пермской губернии, героя Советского союза, генерал-полковника инженерных войск. О прорыве линии Маннергейма во время советско-финской войны обучающимся было известно из уроков истории, а вот </w:t>
      </w:r>
      <w:r w:rsidR="006939F2">
        <w:rPr>
          <w:rFonts w:ascii="Times New Roman" w:hAnsi="Times New Roman" w:cs="Times New Roman"/>
          <w:sz w:val="28"/>
          <w:szCs w:val="28"/>
        </w:rPr>
        <w:t xml:space="preserve">о то, что организатором этой победы был их земляк – стало новостью. Смекалка, нестандартные, продуманные </w:t>
      </w:r>
      <w:r w:rsidR="006939F2">
        <w:rPr>
          <w:rFonts w:ascii="Times New Roman" w:hAnsi="Times New Roman" w:cs="Times New Roman"/>
          <w:sz w:val="28"/>
          <w:szCs w:val="28"/>
        </w:rPr>
        <w:lastRenderedPageBreak/>
        <w:t>инженерные решения, личная храбрость – все эти качества Аркадия Федоровича Хренова обучающиеся переосмыслили и примерили на себя при подготовке задания второго этапа конкурса: видеоролика. Для воссоздания духа времени нужно было обратиться в музей и обратить внимание на особенности формы, вооружения 30-40 годов советской армии, нужно было придумать как показать необычные инженерные решения А.Ф. Хренова на видео</w:t>
      </w:r>
      <w:r w:rsidR="000F3401">
        <w:rPr>
          <w:rFonts w:ascii="Times New Roman" w:hAnsi="Times New Roman" w:cs="Times New Roman"/>
          <w:sz w:val="28"/>
          <w:szCs w:val="28"/>
        </w:rPr>
        <w:t>, используя при этом иностранный язык.</w:t>
      </w:r>
    </w:p>
    <w:p w14:paraId="56987855" w14:textId="075D463B" w:rsidR="000F3401" w:rsidRDefault="000F3401" w:rsidP="00702E4E">
      <w:pPr>
        <w:spacing w:after="0"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Третий этап конкурса -   дневник от лица полководца, потребовал интеграции предметов истории и иностранного языка. Формат предполагал погружение в историческую ситуацию, переосмысление поступков героя и своих собственных.</w:t>
      </w:r>
    </w:p>
    <w:p w14:paraId="01AE283D" w14:textId="44291DCF" w:rsidR="000F3401" w:rsidRDefault="000F3401" w:rsidP="00702E4E">
      <w:pPr>
        <w:spacing w:after="0"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заключении, хотелось бы отметить, что формат конкурса «Креативный марафон» оказался очень трудоемким, с одной стороны, но увлекательным и полезным с точки зрения патриотического воспитания и краеведения. Данный формат и </w:t>
      </w:r>
      <w:r w:rsidR="00313C4C">
        <w:rPr>
          <w:rFonts w:ascii="Times New Roman" w:hAnsi="Times New Roman" w:cs="Times New Roman"/>
          <w:sz w:val="28"/>
          <w:szCs w:val="28"/>
        </w:rPr>
        <w:t>идеи могут</w:t>
      </w:r>
      <w:r>
        <w:rPr>
          <w:rFonts w:ascii="Times New Roman" w:hAnsi="Times New Roman" w:cs="Times New Roman"/>
          <w:sz w:val="28"/>
          <w:szCs w:val="28"/>
        </w:rPr>
        <w:t xml:space="preserve"> стать основой для нескольких творческих конкурсов патриотической направленности с использованием как родного, так и иностранного языков</w:t>
      </w:r>
      <w:r w:rsidR="00313C4C">
        <w:rPr>
          <w:rFonts w:ascii="Times New Roman" w:hAnsi="Times New Roman" w:cs="Times New Roman"/>
          <w:sz w:val="28"/>
          <w:szCs w:val="28"/>
        </w:rPr>
        <w:t>, послужить основой проекта краеведческой направленности или курса дополнительного образования.</w:t>
      </w:r>
    </w:p>
    <w:p w14:paraId="73663D5C" w14:textId="7B9D533F" w:rsidR="00CA44A6" w:rsidRPr="00313C4C" w:rsidRDefault="00CA44A6" w:rsidP="00702E4E">
      <w:pPr>
        <w:pStyle w:val="a3"/>
        <w:spacing w:before="0" w:beforeAutospacing="0" w:after="0" w:afterAutospacing="0" w:line="360" w:lineRule="auto"/>
        <w:ind w:firstLine="567"/>
        <w:jc w:val="center"/>
        <w:rPr>
          <w:rFonts w:eastAsiaTheme="minorHAnsi"/>
          <w:b/>
          <w:bCs/>
          <w:kern w:val="2"/>
          <w:sz w:val="28"/>
          <w:szCs w:val="28"/>
          <w:lang w:eastAsia="en-US"/>
          <w14:ligatures w14:val="standardContextual"/>
        </w:rPr>
      </w:pPr>
      <w:r w:rsidRPr="00313C4C">
        <w:rPr>
          <w:rFonts w:eastAsiaTheme="minorHAnsi"/>
          <w:b/>
          <w:bCs/>
          <w:kern w:val="2"/>
          <w:sz w:val="28"/>
          <w:szCs w:val="28"/>
          <w:lang w:eastAsia="en-US"/>
          <w14:ligatures w14:val="standardContextual"/>
        </w:rPr>
        <w:t>Список литературы</w:t>
      </w:r>
    </w:p>
    <w:p w14:paraId="3E2A6B78" w14:textId="77777777" w:rsidR="00CA44A6" w:rsidRPr="00313C4C" w:rsidRDefault="00CA44A6" w:rsidP="00702E4E">
      <w:pPr>
        <w:pStyle w:val="a3"/>
        <w:spacing w:before="0" w:beforeAutospacing="0" w:after="0" w:afterAutospacing="0" w:line="360" w:lineRule="auto"/>
        <w:ind w:firstLine="567"/>
        <w:jc w:val="center"/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</w:p>
    <w:p w14:paraId="51ABE11E" w14:textId="77777777" w:rsidR="00702E4E" w:rsidRPr="00702E4E" w:rsidRDefault="00CA44A6" w:rsidP="00702E4E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313C4C">
        <w:rPr>
          <w:sz w:val="28"/>
          <w:szCs w:val="28"/>
        </w:rPr>
        <w:t>Указ Президента РФ от 02.07.2021 N 400</w:t>
      </w:r>
      <w:r w:rsidR="00313C4C" w:rsidRPr="00313C4C">
        <w:rPr>
          <w:sz w:val="28"/>
          <w:szCs w:val="28"/>
        </w:rPr>
        <w:t xml:space="preserve"> </w:t>
      </w:r>
      <w:r w:rsidRPr="00313C4C">
        <w:rPr>
          <w:sz w:val="28"/>
          <w:szCs w:val="28"/>
        </w:rPr>
        <w:t xml:space="preserve">"О Стратегии национальной безопасности Российской Федерации" </w:t>
      </w:r>
      <w:r w:rsidR="00313C4C" w:rsidRPr="00313C4C">
        <w:rPr>
          <w:rFonts w:eastAsiaTheme="minorHAnsi"/>
          <w:sz w:val="28"/>
          <w:szCs w:val="28"/>
        </w:rPr>
        <w:t xml:space="preserve">Концепция долгосрочного социально-экономического развития Российской Федерации на период до 2020 года </w:t>
      </w:r>
      <w:bookmarkStart w:id="0" w:name="_Hlk161073593"/>
      <w:r w:rsidR="00313C4C" w:rsidRPr="00313C4C">
        <w:rPr>
          <w:rFonts w:eastAsiaTheme="minorHAnsi"/>
          <w:sz w:val="28"/>
          <w:szCs w:val="28"/>
        </w:rPr>
        <w:t>[Электронный ресурс] – Режим доступа: URL: http://ifap.ru/ofdocs/rus/rus006.pdf (дата обращения: 11.0</w:t>
      </w:r>
      <w:r w:rsidR="00313C4C">
        <w:rPr>
          <w:sz w:val="28"/>
          <w:szCs w:val="28"/>
        </w:rPr>
        <w:t>3</w:t>
      </w:r>
      <w:r w:rsidR="00313C4C" w:rsidRPr="00313C4C">
        <w:rPr>
          <w:rFonts w:eastAsiaTheme="minorHAnsi"/>
          <w:sz w:val="28"/>
          <w:szCs w:val="28"/>
        </w:rPr>
        <w:t>.20</w:t>
      </w:r>
      <w:r w:rsidR="00313C4C">
        <w:rPr>
          <w:sz w:val="28"/>
          <w:szCs w:val="28"/>
        </w:rPr>
        <w:t>24</w:t>
      </w:r>
      <w:r w:rsidR="00313C4C" w:rsidRPr="00313C4C">
        <w:rPr>
          <w:rFonts w:eastAsiaTheme="minorHAnsi"/>
          <w:sz w:val="28"/>
          <w:szCs w:val="28"/>
        </w:rPr>
        <w:t>).</w:t>
      </w:r>
      <w:bookmarkEnd w:id="0"/>
    </w:p>
    <w:p w14:paraId="0AA337BB" w14:textId="68B3B822" w:rsidR="00702E4E" w:rsidRPr="00313C4C" w:rsidRDefault="00702E4E" w:rsidP="00702E4E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313C4C">
        <w:rPr>
          <w:sz w:val="28"/>
          <w:szCs w:val="28"/>
        </w:rPr>
        <w:t xml:space="preserve">Нравственно-патриотическое воспитание в 2024—2025 году </w:t>
      </w:r>
      <w:r w:rsidRPr="00313C4C">
        <w:rPr>
          <w:rFonts w:eastAsiaTheme="minorHAnsi"/>
          <w:sz w:val="28"/>
          <w:szCs w:val="28"/>
        </w:rPr>
        <w:t>[Электронный ресурс] – Режим доступа: URL:</w:t>
      </w:r>
      <w:r w:rsidRPr="00313C4C">
        <w:rPr>
          <w:sz w:val="28"/>
          <w:szCs w:val="28"/>
        </w:rPr>
        <w:t xml:space="preserve"> </w:t>
      </w:r>
      <w:hyperlink r:id="rId5" w:history="1">
        <w:r w:rsidRPr="00313C4C">
          <w:rPr>
            <w:rStyle w:val="a4"/>
            <w:color w:val="auto"/>
            <w:sz w:val="28"/>
            <w:szCs w:val="28"/>
            <w:u w:val="none"/>
          </w:rPr>
          <w:t>https://www.kp.ru/edu/shkola/nravstvenno-patrioticheskoe-vospitanie/</w:t>
        </w:r>
      </w:hyperlink>
      <w:r>
        <w:rPr>
          <w:sz w:val="28"/>
          <w:szCs w:val="28"/>
        </w:rPr>
        <w:t xml:space="preserve"> </w:t>
      </w:r>
      <w:r w:rsidRPr="00313C4C">
        <w:rPr>
          <w:rFonts w:eastAsiaTheme="minorHAnsi"/>
          <w:sz w:val="28"/>
          <w:szCs w:val="28"/>
        </w:rPr>
        <w:t>(дата обращения: 1</w:t>
      </w:r>
      <w:r>
        <w:rPr>
          <w:rFonts w:eastAsiaTheme="minorHAnsi"/>
          <w:sz w:val="28"/>
          <w:szCs w:val="28"/>
        </w:rPr>
        <w:t>1</w:t>
      </w:r>
      <w:r w:rsidRPr="00313C4C">
        <w:rPr>
          <w:rFonts w:eastAsiaTheme="minorHAnsi"/>
          <w:sz w:val="28"/>
          <w:szCs w:val="28"/>
        </w:rPr>
        <w:t>.0</w:t>
      </w:r>
      <w:r>
        <w:rPr>
          <w:rFonts w:eastAsiaTheme="minorHAnsi"/>
          <w:sz w:val="28"/>
          <w:szCs w:val="28"/>
        </w:rPr>
        <w:t>3</w:t>
      </w:r>
      <w:r w:rsidRPr="00313C4C">
        <w:rPr>
          <w:rFonts w:eastAsiaTheme="minorHAnsi"/>
          <w:sz w:val="28"/>
          <w:szCs w:val="28"/>
        </w:rPr>
        <w:t>.20</w:t>
      </w:r>
      <w:r>
        <w:rPr>
          <w:rFonts w:eastAsiaTheme="minorHAnsi"/>
          <w:sz w:val="28"/>
          <w:szCs w:val="28"/>
        </w:rPr>
        <w:t>24</w:t>
      </w:r>
      <w:r w:rsidRPr="00313C4C">
        <w:rPr>
          <w:rFonts w:eastAsiaTheme="minorHAnsi"/>
          <w:sz w:val="28"/>
          <w:szCs w:val="28"/>
        </w:rPr>
        <w:t>).</w:t>
      </w:r>
    </w:p>
    <w:p w14:paraId="5554A8F4" w14:textId="7024464B" w:rsidR="00316E71" w:rsidRPr="00702E4E" w:rsidRDefault="00316E71" w:rsidP="00702E4E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hyperlink r:id="rId6" w:tooltip="на главную" w:history="1">
        <w:r w:rsidR="00313C4C" w:rsidRPr="00313C4C">
          <w:rPr>
            <w:rStyle w:val="a4"/>
            <w:color w:val="auto"/>
            <w:sz w:val="28"/>
            <w:szCs w:val="28"/>
            <w:u w:val="none"/>
          </w:rPr>
          <w:t>Педагогическая энциклопедия </w:t>
        </w:r>
      </w:hyperlink>
      <w:bookmarkStart w:id="1" w:name="_Hlk161073996"/>
      <w:r w:rsidR="00313C4C" w:rsidRPr="00313C4C">
        <w:rPr>
          <w:rFonts w:eastAsiaTheme="minorHAnsi"/>
          <w:sz w:val="28"/>
          <w:szCs w:val="28"/>
        </w:rPr>
        <w:t xml:space="preserve">[Электронный ресурс] – Режим доступа: URL: </w:t>
      </w:r>
      <w:hyperlink r:id="rId7" w:history="1">
        <w:r w:rsidR="00313C4C" w:rsidRPr="00313C4C">
          <w:rPr>
            <w:rStyle w:val="a4"/>
            <w:color w:val="auto"/>
            <w:sz w:val="28"/>
            <w:szCs w:val="28"/>
            <w:u w:val="none"/>
          </w:rPr>
          <w:t>https://didacts.ru/termin/kultura-naroda.html</w:t>
        </w:r>
      </w:hyperlink>
      <w:r w:rsidR="00313C4C">
        <w:rPr>
          <w:sz w:val="28"/>
          <w:szCs w:val="28"/>
        </w:rPr>
        <w:t xml:space="preserve"> </w:t>
      </w:r>
      <w:r w:rsidR="00313C4C" w:rsidRPr="00313C4C">
        <w:rPr>
          <w:rFonts w:eastAsiaTheme="minorHAnsi"/>
          <w:sz w:val="28"/>
          <w:szCs w:val="28"/>
        </w:rPr>
        <w:t>(дата обращения: 11.0</w:t>
      </w:r>
      <w:r w:rsidR="00313C4C">
        <w:rPr>
          <w:rFonts w:eastAsiaTheme="minorHAnsi"/>
          <w:sz w:val="28"/>
          <w:szCs w:val="28"/>
        </w:rPr>
        <w:t>3</w:t>
      </w:r>
      <w:r w:rsidR="00313C4C" w:rsidRPr="00313C4C">
        <w:rPr>
          <w:rFonts w:eastAsiaTheme="minorHAnsi"/>
          <w:sz w:val="28"/>
          <w:szCs w:val="28"/>
        </w:rPr>
        <w:t>.20</w:t>
      </w:r>
      <w:r w:rsidR="00313C4C">
        <w:rPr>
          <w:rFonts w:eastAsiaTheme="minorHAnsi"/>
          <w:sz w:val="28"/>
          <w:szCs w:val="28"/>
        </w:rPr>
        <w:t>24</w:t>
      </w:r>
      <w:r w:rsidR="00313C4C" w:rsidRPr="00313C4C">
        <w:rPr>
          <w:rFonts w:eastAsiaTheme="minorHAnsi"/>
          <w:sz w:val="28"/>
          <w:szCs w:val="28"/>
        </w:rPr>
        <w:t>).</w:t>
      </w:r>
    </w:p>
    <w:bookmarkEnd w:id="1"/>
    <w:p w14:paraId="441EA25F" w14:textId="60647DA2" w:rsidR="00702E4E" w:rsidRPr="00702E4E" w:rsidRDefault="00702E4E" w:rsidP="00702E4E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702E4E">
        <w:rPr>
          <w:sz w:val="28"/>
          <w:szCs w:val="28"/>
        </w:rPr>
        <w:t xml:space="preserve">Корниенко Павел Александрович. Использование краеведческих материалов в обучении иностранным </w:t>
      </w:r>
      <w:r w:rsidRPr="00702E4E">
        <w:rPr>
          <w:sz w:val="28"/>
          <w:szCs w:val="28"/>
        </w:rPr>
        <w:t>языкам:</w:t>
      </w:r>
      <w:r w:rsidRPr="00702E4E">
        <w:rPr>
          <w:sz w:val="28"/>
          <w:szCs w:val="28"/>
        </w:rPr>
        <w:t xml:space="preserve"> 13.00.02 Корниенко, Павел Александрович Использование краеведческих материалов в обучении иностранным языкам (На примере Карачаево-Черкесской Республики, английский язык</w:t>
      </w:r>
      <w:proofErr w:type="gramStart"/>
      <w:r w:rsidRPr="00702E4E">
        <w:rPr>
          <w:sz w:val="28"/>
          <w:szCs w:val="28"/>
        </w:rPr>
        <w:t>) :</w:t>
      </w:r>
      <w:proofErr w:type="gramEnd"/>
      <w:r w:rsidRPr="00702E4E">
        <w:rPr>
          <w:sz w:val="28"/>
          <w:szCs w:val="28"/>
        </w:rPr>
        <w:t xml:space="preserve"> </w:t>
      </w:r>
      <w:proofErr w:type="spellStart"/>
      <w:r w:rsidRPr="00702E4E">
        <w:rPr>
          <w:sz w:val="28"/>
          <w:szCs w:val="28"/>
        </w:rPr>
        <w:t>Дис</w:t>
      </w:r>
      <w:proofErr w:type="spellEnd"/>
      <w:r w:rsidRPr="00702E4E">
        <w:rPr>
          <w:sz w:val="28"/>
          <w:szCs w:val="28"/>
        </w:rPr>
        <w:t xml:space="preserve">. ... канд. пед. </w:t>
      </w:r>
      <w:r w:rsidRPr="00702E4E">
        <w:rPr>
          <w:sz w:val="28"/>
          <w:szCs w:val="28"/>
        </w:rPr>
        <w:t>наук:</w:t>
      </w:r>
      <w:r w:rsidRPr="00702E4E">
        <w:rPr>
          <w:sz w:val="28"/>
          <w:szCs w:val="28"/>
        </w:rPr>
        <w:t xml:space="preserve"> 13.00.02 Пятигорск, 2005 185 с. РГБ ОД, 61:05-13/2563</w:t>
      </w:r>
      <w:r>
        <w:rPr>
          <w:sz w:val="28"/>
          <w:szCs w:val="28"/>
        </w:rPr>
        <w:t xml:space="preserve"> </w:t>
      </w:r>
      <w:r w:rsidRPr="00313C4C">
        <w:rPr>
          <w:rFonts w:eastAsiaTheme="minorHAnsi"/>
          <w:sz w:val="28"/>
          <w:szCs w:val="28"/>
        </w:rPr>
        <w:t>[Электронный ресурс] – Режим доступа: URL:</w:t>
      </w:r>
      <w:r w:rsidRPr="00702E4E">
        <w:t xml:space="preserve"> </w:t>
      </w:r>
      <w:r w:rsidRPr="00702E4E">
        <w:rPr>
          <w:rFonts w:eastAsiaTheme="minorHAnsi"/>
          <w:sz w:val="28"/>
          <w:szCs w:val="28"/>
        </w:rPr>
        <w:t>http://www.dslib.net/teoria-vospitania/ispolzovanie-kraevedcheskih-materialov-v-obuchenii-inostrannym-jazykam.html</w:t>
      </w:r>
      <w:r w:rsidRPr="00313C4C">
        <w:rPr>
          <w:rFonts w:eastAsiaTheme="minorHAnsi"/>
          <w:sz w:val="28"/>
          <w:szCs w:val="28"/>
        </w:rPr>
        <w:t xml:space="preserve"> (дата обращения: 11.0</w:t>
      </w:r>
      <w:r>
        <w:rPr>
          <w:rFonts w:eastAsiaTheme="minorHAnsi"/>
          <w:sz w:val="28"/>
          <w:szCs w:val="28"/>
        </w:rPr>
        <w:t>3</w:t>
      </w:r>
      <w:r w:rsidRPr="00313C4C">
        <w:rPr>
          <w:rFonts w:eastAsiaTheme="minorHAnsi"/>
          <w:sz w:val="28"/>
          <w:szCs w:val="28"/>
        </w:rPr>
        <w:t>.20</w:t>
      </w:r>
      <w:r>
        <w:rPr>
          <w:rFonts w:eastAsiaTheme="minorHAnsi"/>
          <w:sz w:val="28"/>
          <w:szCs w:val="28"/>
        </w:rPr>
        <w:t>24</w:t>
      </w:r>
      <w:r w:rsidRPr="00313C4C">
        <w:rPr>
          <w:rFonts w:eastAsiaTheme="minorHAnsi"/>
          <w:sz w:val="28"/>
          <w:szCs w:val="28"/>
        </w:rPr>
        <w:t>).</w:t>
      </w:r>
    </w:p>
    <w:p w14:paraId="16C1F387" w14:textId="6647E423" w:rsidR="00702E4E" w:rsidRPr="00313C4C" w:rsidRDefault="00702E4E" w:rsidP="00702E4E">
      <w:pPr>
        <w:pStyle w:val="a3"/>
        <w:spacing w:before="0" w:beforeAutospacing="0" w:after="0" w:afterAutospacing="0" w:line="288" w:lineRule="atLeast"/>
        <w:ind w:left="720"/>
        <w:jc w:val="both"/>
        <w:rPr>
          <w:sz w:val="28"/>
          <w:szCs w:val="28"/>
        </w:rPr>
      </w:pPr>
    </w:p>
    <w:p w14:paraId="0E04992B" w14:textId="77777777" w:rsidR="00E558D4" w:rsidRPr="000C12F8" w:rsidRDefault="00E558D4" w:rsidP="000C12F8">
      <w:pPr>
        <w:spacing w:line="360" w:lineRule="auto"/>
        <w:ind w:left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E558D4" w:rsidRPr="000C12F8" w:rsidSect="0004009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ubik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A3956"/>
    <w:multiLevelType w:val="hybridMultilevel"/>
    <w:tmpl w:val="B03C79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512F1"/>
    <w:multiLevelType w:val="hybridMultilevel"/>
    <w:tmpl w:val="B38C8284"/>
    <w:lvl w:ilvl="0" w:tplc="8098D80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992B60"/>
    <w:multiLevelType w:val="hybridMultilevel"/>
    <w:tmpl w:val="82846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8801A8"/>
    <w:multiLevelType w:val="multilevel"/>
    <w:tmpl w:val="78F4B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BCE6CBC"/>
    <w:multiLevelType w:val="hybridMultilevel"/>
    <w:tmpl w:val="DAFC8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2193150">
    <w:abstractNumId w:val="4"/>
  </w:num>
  <w:num w:numId="2" w16cid:durableId="166210751">
    <w:abstractNumId w:val="3"/>
  </w:num>
  <w:num w:numId="3" w16cid:durableId="1428044213">
    <w:abstractNumId w:val="1"/>
  </w:num>
  <w:num w:numId="4" w16cid:durableId="1953125386">
    <w:abstractNumId w:val="0"/>
  </w:num>
  <w:num w:numId="5" w16cid:durableId="2002909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8FA"/>
    <w:rsid w:val="0004009A"/>
    <w:rsid w:val="000A68D6"/>
    <w:rsid w:val="000C12F8"/>
    <w:rsid w:val="000F3401"/>
    <w:rsid w:val="001014A1"/>
    <w:rsid w:val="0019123E"/>
    <w:rsid w:val="002738FA"/>
    <w:rsid w:val="00313C4C"/>
    <w:rsid w:val="00316E71"/>
    <w:rsid w:val="00506EE1"/>
    <w:rsid w:val="00647C28"/>
    <w:rsid w:val="006939F2"/>
    <w:rsid w:val="00702E4E"/>
    <w:rsid w:val="00B32B56"/>
    <w:rsid w:val="00CA44A6"/>
    <w:rsid w:val="00D3543F"/>
    <w:rsid w:val="00E558D4"/>
    <w:rsid w:val="00F117F5"/>
    <w:rsid w:val="00FE6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D8043"/>
  <w15:chartTrackingRefBased/>
  <w15:docId w15:val="{3794D8E9-277C-496D-81E2-12DB6A71C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5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Hyperlink"/>
    <w:basedOn w:val="a0"/>
    <w:uiPriority w:val="99"/>
    <w:unhideWhenUsed/>
    <w:rsid w:val="00CA44A6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0A68D6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313C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72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1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6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8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idacts.ru/termin/kultura-narod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idacts.ru/" TargetMode="External"/><Relationship Id="rId5" Type="http://schemas.openxmlformats.org/officeDocument/2006/relationships/hyperlink" Target="https://www.kp.ru/edu/shkola/nravstvenno-patrioticheskoe-vospitani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5</Pages>
  <Words>1175</Words>
  <Characters>6702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Ровальд</dc:creator>
  <cp:keywords/>
  <dc:description/>
  <cp:lastModifiedBy>Анна Ровальд</cp:lastModifiedBy>
  <cp:revision>2</cp:revision>
  <dcterms:created xsi:type="dcterms:W3CDTF">2024-03-11T10:48:00Z</dcterms:created>
  <dcterms:modified xsi:type="dcterms:W3CDTF">2024-03-11T13:31:00Z</dcterms:modified>
</cp:coreProperties>
</file>